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F2" w:rsidRPr="009D724E" w:rsidRDefault="00DD71F2">
      <w:pPr>
        <w:rPr>
          <w:rFonts w:cstheme="minorHAnsi"/>
          <w:b/>
          <w:sz w:val="24"/>
          <w:szCs w:val="24"/>
          <w:lang w:val="en-US"/>
        </w:rPr>
      </w:pPr>
      <w:bookmarkStart w:id="0" w:name="_GoBack"/>
      <w:bookmarkEnd w:id="0"/>
      <w:r w:rsidRPr="009D724E">
        <w:rPr>
          <w:rFonts w:cstheme="minorHAnsi"/>
          <w:b/>
          <w:sz w:val="24"/>
          <w:szCs w:val="24"/>
          <w:lang w:val="en-US"/>
        </w:rPr>
        <w:t xml:space="preserve">Memo:  </w:t>
      </w:r>
      <w:proofErr w:type="spellStart"/>
      <w:r w:rsidRPr="009D724E">
        <w:rPr>
          <w:rFonts w:cstheme="minorHAnsi"/>
          <w:b/>
          <w:sz w:val="24"/>
          <w:szCs w:val="24"/>
          <w:lang w:val="en-US"/>
        </w:rPr>
        <w:t>Omzetting</w:t>
      </w:r>
      <w:proofErr w:type="spellEnd"/>
      <w:r w:rsidRPr="009D724E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9D724E">
        <w:rPr>
          <w:rFonts w:cstheme="minorHAnsi"/>
          <w:b/>
          <w:sz w:val="24"/>
          <w:szCs w:val="24"/>
          <w:lang w:val="en-US"/>
        </w:rPr>
        <w:t>insuline</w:t>
      </w:r>
      <w:proofErr w:type="spellEnd"/>
      <w:r w:rsidRPr="009D724E">
        <w:rPr>
          <w:rFonts w:cstheme="minorHAnsi"/>
          <w:b/>
          <w:sz w:val="24"/>
          <w:szCs w:val="24"/>
          <w:lang w:val="en-US"/>
        </w:rPr>
        <w:t xml:space="preserve"> glargine 100</w:t>
      </w:r>
      <w:r w:rsidRPr="009D724E">
        <w:rPr>
          <w:rFonts w:cstheme="minorHAnsi"/>
          <w:b/>
          <w:sz w:val="24"/>
          <w:szCs w:val="24"/>
          <w:vertAlign w:val="superscript"/>
          <w:lang w:val="en-US"/>
        </w:rPr>
        <w:t>E</w:t>
      </w:r>
      <w:r w:rsidRPr="009D724E">
        <w:rPr>
          <w:rFonts w:cstheme="minorHAnsi"/>
          <w:b/>
          <w:sz w:val="24"/>
          <w:szCs w:val="24"/>
          <w:lang w:val="en-US"/>
        </w:rPr>
        <w:t xml:space="preserve">/ml </w:t>
      </w:r>
      <w:proofErr w:type="spellStart"/>
      <w:r w:rsidRPr="009D724E">
        <w:rPr>
          <w:rFonts w:cstheme="minorHAnsi"/>
          <w:b/>
          <w:sz w:val="24"/>
          <w:szCs w:val="24"/>
          <w:lang w:val="en-US"/>
        </w:rPr>
        <w:t>naar</w:t>
      </w:r>
      <w:proofErr w:type="spellEnd"/>
      <w:r w:rsidRPr="009D724E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9D724E">
        <w:rPr>
          <w:rFonts w:cstheme="minorHAnsi"/>
          <w:b/>
          <w:sz w:val="24"/>
          <w:szCs w:val="24"/>
          <w:lang w:val="en-US"/>
        </w:rPr>
        <w:t>Abasaglar</w:t>
      </w:r>
      <w:proofErr w:type="spellEnd"/>
      <w:r w:rsidRPr="009D724E">
        <w:rPr>
          <w:rFonts w:cstheme="minorHAnsi"/>
          <w:b/>
          <w:sz w:val="24"/>
          <w:szCs w:val="24"/>
          <w:lang w:val="en-US"/>
        </w:rPr>
        <w:t xml:space="preserve"> 100</w:t>
      </w:r>
      <w:r w:rsidRPr="009D724E">
        <w:rPr>
          <w:rFonts w:cstheme="minorHAnsi"/>
          <w:b/>
          <w:sz w:val="24"/>
          <w:szCs w:val="24"/>
          <w:vertAlign w:val="superscript"/>
          <w:lang w:val="en-US"/>
        </w:rPr>
        <w:t>E</w:t>
      </w:r>
      <w:r w:rsidRPr="009D724E">
        <w:rPr>
          <w:rFonts w:cstheme="minorHAnsi"/>
          <w:b/>
          <w:sz w:val="24"/>
          <w:szCs w:val="24"/>
          <w:lang w:val="en-US"/>
        </w:rPr>
        <w:t xml:space="preserve">/ml </w:t>
      </w:r>
    </w:p>
    <w:p w:rsidR="00DD71F2" w:rsidRPr="00F02244" w:rsidRDefault="00DD71F2">
      <w:pPr>
        <w:rPr>
          <w:rFonts w:cstheme="minorHAnsi"/>
          <w:b/>
          <w:sz w:val="24"/>
          <w:szCs w:val="24"/>
        </w:rPr>
      </w:pPr>
      <w:r w:rsidRPr="00F02244">
        <w:rPr>
          <w:rFonts w:cstheme="minorHAnsi"/>
          <w:b/>
          <w:sz w:val="24"/>
          <w:szCs w:val="24"/>
        </w:rPr>
        <w:t>Suzanne Bakker , kaderarts diabetes</w:t>
      </w:r>
    </w:p>
    <w:p w:rsidR="00DD71F2" w:rsidRPr="00F02244" w:rsidRDefault="00DD71F2">
      <w:pPr>
        <w:pBdr>
          <w:bottom w:val="single" w:sz="6" w:space="1" w:color="auto"/>
        </w:pBdr>
        <w:rPr>
          <w:rFonts w:cstheme="minorHAnsi"/>
          <w:b/>
          <w:sz w:val="24"/>
          <w:szCs w:val="24"/>
        </w:rPr>
      </w:pPr>
      <w:r w:rsidRPr="00F02244">
        <w:rPr>
          <w:rFonts w:cstheme="minorHAnsi"/>
          <w:b/>
          <w:sz w:val="24"/>
          <w:szCs w:val="24"/>
        </w:rPr>
        <w:t>2019</w:t>
      </w:r>
    </w:p>
    <w:p w:rsidR="00DD71F2" w:rsidRPr="00F02244" w:rsidRDefault="00DD71F2">
      <w:pPr>
        <w:rPr>
          <w:rFonts w:cstheme="minorHAnsi"/>
          <w:b/>
          <w:sz w:val="24"/>
          <w:szCs w:val="24"/>
        </w:rPr>
      </w:pPr>
      <w:r w:rsidRPr="00F02244">
        <w:rPr>
          <w:rFonts w:cstheme="minorHAnsi"/>
          <w:b/>
          <w:sz w:val="24"/>
          <w:szCs w:val="24"/>
        </w:rPr>
        <w:t>Inleiding</w:t>
      </w:r>
    </w:p>
    <w:p w:rsidR="00DD71F2" w:rsidRPr="00F02244" w:rsidRDefault="00DD71F2">
      <w:pPr>
        <w:rPr>
          <w:rFonts w:cstheme="minorHAnsi"/>
          <w:color w:val="494C4E"/>
          <w:sz w:val="24"/>
          <w:szCs w:val="24"/>
          <w:shd w:val="clear" w:color="auto" w:fill="FFFFFF"/>
        </w:rPr>
      </w:pPr>
      <w:r w:rsidRPr="00F02244">
        <w:rPr>
          <w:rFonts w:cstheme="minorHAnsi"/>
          <w:color w:val="494C4E"/>
          <w:sz w:val="24"/>
          <w:szCs w:val="24"/>
          <w:shd w:val="clear" w:color="auto" w:fill="FFFFFF"/>
        </w:rPr>
        <w:t xml:space="preserve">In 2016 heeft verzekeraar VGZ </w:t>
      </w:r>
      <w:proofErr w:type="spellStart"/>
      <w:r w:rsidR="00F02244">
        <w:rPr>
          <w:rFonts w:cstheme="minorHAnsi"/>
          <w:color w:val="494C4E"/>
          <w:sz w:val="24"/>
          <w:szCs w:val="24"/>
          <w:shd w:val="clear" w:color="auto" w:fill="FFFFFF"/>
        </w:rPr>
        <w:t>a</w:t>
      </w:r>
      <w:r w:rsidRPr="00F02244">
        <w:rPr>
          <w:rFonts w:cstheme="minorHAnsi"/>
          <w:color w:val="494C4E"/>
          <w:sz w:val="24"/>
          <w:szCs w:val="24"/>
          <w:shd w:val="clear" w:color="auto" w:fill="FFFFFF"/>
        </w:rPr>
        <w:t>basaglar</w:t>
      </w:r>
      <w:proofErr w:type="spellEnd"/>
      <w:r w:rsidRPr="00F02244">
        <w:rPr>
          <w:rFonts w:cstheme="minorHAnsi"/>
          <w:color w:val="494C4E"/>
          <w:sz w:val="24"/>
          <w:szCs w:val="24"/>
          <w:shd w:val="clear" w:color="auto" w:fill="FFFFFF"/>
        </w:rPr>
        <w:t xml:space="preserve"> aangewezen als voorkeursgeneesmiddel voor diabetespatiënten die starten met het langwerkende insuline </w:t>
      </w:r>
      <w:proofErr w:type="spellStart"/>
      <w:r w:rsidRPr="00F02244">
        <w:rPr>
          <w:rFonts w:cstheme="minorHAnsi"/>
          <w:color w:val="494C4E"/>
          <w:sz w:val="24"/>
          <w:szCs w:val="24"/>
          <w:shd w:val="clear" w:color="auto" w:fill="FFFFFF"/>
        </w:rPr>
        <w:t>glargine</w:t>
      </w:r>
      <w:proofErr w:type="spellEnd"/>
      <w:r w:rsidRPr="00F02244">
        <w:rPr>
          <w:rFonts w:cstheme="minorHAnsi"/>
          <w:color w:val="494C4E"/>
          <w:sz w:val="24"/>
          <w:szCs w:val="24"/>
          <w:shd w:val="clear" w:color="auto" w:fill="FFFFFF"/>
        </w:rPr>
        <w:t xml:space="preserve">. Andere verzekeraars hebben dit besluit in 2018 overgenomen. </w:t>
      </w:r>
      <w:proofErr w:type="spellStart"/>
      <w:r w:rsidR="007643ED">
        <w:rPr>
          <w:rFonts w:cstheme="minorHAnsi"/>
          <w:color w:val="494C4E"/>
          <w:sz w:val="24"/>
          <w:szCs w:val="24"/>
          <w:shd w:val="clear" w:color="auto" w:fill="FFFFFF"/>
        </w:rPr>
        <w:t>Abasaglar</w:t>
      </w:r>
      <w:proofErr w:type="spellEnd"/>
      <w:r w:rsidR="007643ED">
        <w:rPr>
          <w:rFonts w:cstheme="minorHAnsi"/>
          <w:color w:val="494C4E"/>
          <w:sz w:val="24"/>
          <w:szCs w:val="24"/>
          <w:shd w:val="clear" w:color="auto" w:fill="FFFFFF"/>
        </w:rPr>
        <w:t xml:space="preserve"> wordt bij VGZ dan niet in rekening gebracht bij het eigen risico van de patiënt. ( dat eigen risico gaat natuurlijk sowieso wel vaak op)</w:t>
      </w:r>
    </w:p>
    <w:p w:rsidR="00F02244" w:rsidRPr="00F02244" w:rsidRDefault="00F02244">
      <w:pPr>
        <w:rPr>
          <w:rFonts w:cstheme="minorHAnsi"/>
          <w:color w:val="494C4E"/>
          <w:sz w:val="24"/>
          <w:szCs w:val="24"/>
          <w:shd w:val="clear" w:color="auto" w:fill="FFFFFF"/>
        </w:rPr>
      </w:pPr>
      <w:r w:rsidRPr="00F02244">
        <w:rPr>
          <w:rFonts w:cstheme="minorHAnsi"/>
          <w:color w:val="494C4E"/>
          <w:sz w:val="24"/>
          <w:szCs w:val="24"/>
          <w:shd w:val="clear" w:color="auto" w:fill="FFFFFF"/>
        </w:rPr>
        <w:t>Per 1 januari</w:t>
      </w:r>
      <w:r>
        <w:rPr>
          <w:rFonts w:cstheme="minorHAnsi"/>
          <w:b/>
          <w:color w:val="494C4E"/>
          <w:sz w:val="24"/>
          <w:szCs w:val="24"/>
          <w:shd w:val="clear" w:color="auto" w:fill="FFFFFF"/>
        </w:rPr>
        <w:t xml:space="preserve"> </w:t>
      </w:r>
      <w:r w:rsidRPr="00F02244">
        <w:rPr>
          <w:rFonts w:cstheme="minorHAnsi"/>
          <w:color w:val="494C4E"/>
          <w:sz w:val="24"/>
          <w:szCs w:val="24"/>
          <w:shd w:val="clear" w:color="auto" w:fill="FFFFFF"/>
        </w:rPr>
        <w:t>kiest</w:t>
      </w:r>
      <w:r>
        <w:rPr>
          <w:rFonts w:cstheme="minorHAnsi"/>
          <w:b/>
          <w:color w:val="494C4E"/>
          <w:sz w:val="24"/>
          <w:szCs w:val="24"/>
          <w:shd w:val="clear" w:color="auto" w:fill="FFFFFF"/>
        </w:rPr>
        <w:t xml:space="preserve"> </w:t>
      </w:r>
      <w:r w:rsidR="00DD71F2" w:rsidRPr="00F02244">
        <w:rPr>
          <w:rFonts w:cstheme="minorHAnsi"/>
          <w:b/>
          <w:color w:val="494C4E"/>
          <w:sz w:val="24"/>
          <w:szCs w:val="24"/>
          <w:shd w:val="clear" w:color="auto" w:fill="FFFFFF"/>
        </w:rPr>
        <w:t>Zorg en Zekerheid</w:t>
      </w:r>
      <w:r w:rsidR="00DD71F2" w:rsidRPr="00F02244">
        <w:rPr>
          <w:rFonts w:cstheme="minorHAnsi"/>
          <w:color w:val="494C4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494C4E"/>
          <w:sz w:val="24"/>
          <w:szCs w:val="24"/>
          <w:shd w:val="clear" w:color="auto" w:fill="FFFFFF"/>
        </w:rPr>
        <w:t>biosimilar</w:t>
      </w:r>
      <w:proofErr w:type="spellEnd"/>
      <w:r>
        <w:rPr>
          <w:rFonts w:cstheme="minorHAnsi"/>
          <w:color w:val="494C4E"/>
          <w:sz w:val="24"/>
          <w:szCs w:val="24"/>
          <w:shd w:val="clear" w:color="auto" w:fill="FFFFFF"/>
        </w:rPr>
        <w:t xml:space="preserve"> </w:t>
      </w:r>
      <w:proofErr w:type="spellStart"/>
      <w:r w:rsidR="00DD71F2" w:rsidRPr="00F02244">
        <w:rPr>
          <w:rFonts w:cstheme="minorHAnsi"/>
          <w:color w:val="494C4E"/>
          <w:sz w:val="24"/>
          <w:szCs w:val="24"/>
          <w:shd w:val="clear" w:color="auto" w:fill="FFFFFF"/>
        </w:rPr>
        <w:t>abasaglar</w:t>
      </w:r>
      <w:proofErr w:type="spellEnd"/>
      <w:r w:rsidR="00DD71F2" w:rsidRPr="00F02244">
        <w:rPr>
          <w:rFonts w:cstheme="minorHAnsi"/>
          <w:color w:val="494C4E"/>
          <w:sz w:val="24"/>
          <w:szCs w:val="24"/>
          <w:shd w:val="clear" w:color="auto" w:fill="FFFFFF"/>
        </w:rPr>
        <w:t xml:space="preserve"> 100</w:t>
      </w:r>
      <w:r w:rsidR="00DD71F2" w:rsidRPr="00F02244">
        <w:rPr>
          <w:rFonts w:cstheme="minorHAnsi"/>
          <w:color w:val="494C4E"/>
          <w:sz w:val="24"/>
          <w:szCs w:val="24"/>
          <w:shd w:val="clear" w:color="auto" w:fill="FFFFFF"/>
          <w:vertAlign w:val="superscript"/>
        </w:rPr>
        <w:t>E</w:t>
      </w:r>
      <w:r w:rsidR="00DD71F2" w:rsidRPr="00F02244">
        <w:rPr>
          <w:rFonts w:cstheme="minorHAnsi"/>
          <w:color w:val="494C4E"/>
          <w:sz w:val="24"/>
          <w:szCs w:val="24"/>
          <w:shd w:val="clear" w:color="auto" w:fill="FFFFFF"/>
        </w:rPr>
        <w:t xml:space="preserve">/ml als preferent middel bij een eerste voorschrift </w:t>
      </w:r>
      <w:proofErr w:type="spellStart"/>
      <w:r w:rsidR="00DD71F2" w:rsidRPr="00F02244">
        <w:rPr>
          <w:rFonts w:cstheme="minorHAnsi"/>
          <w:color w:val="494C4E"/>
          <w:sz w:val="24"/>
          <w:szCs w:val="24"/>
          <w:shd w:val="clear" w:color="auto" w:fill="FFFFFF"/>
        </w:rPr>
        <w:t>glargine</w:t>
      </w:r>
      <w:proofErr w:type="spellEnd"/>
      <w:r w:rsidR="00DD71F2" w:rsidRPr="00F02244">
        <w:rPr>
          <w:rFonts w:cstheme="minorHAnsi"/>
          <w:color w:val="494C4E"/>
          <w:sz w:val="24"/>
          <w:szCs w:val="24"/>
          <w:shd w:val="clear" w:color="auto" w:fill="FFFFFF"/>
        </w:rPr>
        <w:t xml:space="preserve"> 100</w:t>
      </w:r>
      <w:r w:rsidR="00DD71F2" w:rsidRPr="00F02244">
        <w:rPr>
          <w:rFonts w:cstheme="minorHAnsi"/>
          <w:color w:val="494C4E"/>
          <w:sz w:val="24"/>
          <w:szCs w:val="24"/>
          <w:shd w:val="clear" w:color="auto" w:fill="FFFFFF"/>
          <w:vertAlign w:val="superscript"/>
        </w:rPr>
        <w:t>E</w:t>
      </w:r>
      <w:r w:rsidR="00DD71F2" w:rsidRPr="00F02244">
        <w:rPr>
          <w:rFonts w:cstheme="minorHAnsi"/>
          <w:color w:val="494C4E"/>
          <w:sz w:val="24"/>
          <w:szCs w:val="24"/>
          <w:shd w:val="clear" w:color="auto" w:fill="FFFFFF"/>
        </w:rPr>
        <w:t xml:space="preserve">/ml  ( </w:t>
      </w:r>
      <w:proofErr w:type="spellStart"/>
      <w:r w:rsidR="00DD71F2" w:rsidRPr="00F02244">
        <w:rPr>
          <w:rFonts w:cstheme="minorHAnsi"/>
          <w:color w:val="494C4E"/>
          <w:sz w:val="24"/>
          <w:szCs w:val="24"/>
          <w:shd w:val="clear" w:color="auto" w:fill="FFFFFF"/>
        </w:rPr>
        <w:t>lantus</w:t>
      </w:r>
      <w:proofErr w:type="spellEnd"/>
      <w:r w:rsidR="00DD71F2" w:rsidRPr="00F02244">
        <w:rPr>
          <w:rFonts w:cstheme="minorHAnsi"/>
          <w:color w:val="494C4E"/>
          <w:sz w:val="24"/>
          <w:szCs w:val="24"/>
          <w:shd w:val="clear" w:color="auto" w:fill="FFFFFF"/>
        </w:rPr>
        <w:t xml:space="preserve">). Bij bestaande gebruikers van </w:t>
      </w:r>
      <w:proofErr w:type="spellStart"/>
      <w:r w:rsidR="00DD71F2" w:rsidRPr="00F02244">
        <w:rPr>
          <w:rFonts w:cstheme="minorHAnsi"/>
          <w:color w:val="494C4E"/>
          <w:sz w:val="24"/>
          <w:szCs w:val="24"/>
          <w:shd w:val="clear" w:color="auto" w:fill="FFFFFF"/>
        </w:rPr>
        <w:t>glargine</w:t>
      </w:r>
      <w:proofErr w:type="spellEnd"/>
      <w:r w:rsidR="00DD71F2" w:rsidRPr="00F02244">
        <w:rPr>
          <w:rFonts w:cstheme="minorHAnsi"/>
          <w:color w:val="494C4E"/>
          <w:sz w:val="24"/>
          <w:szCs w:val="24"/>
          <w:shd w:val="clear" w:color="auto" w:fill="FFFFFF"/>
        </w:rPr>
        <w:t xml:space="preserve"> 100</w:t>
      </w:r>
      <w:r w:rsidR="00DD71F2" w:rsidRPr="00F02244">
        <w:rPr>
          <w:rFonts w:cstheme="minorHAnsi"/>
          <w:color w:val="494C4E"/>
          <w:sz w:val="24"/>
          <w:szCs w:val="24"/>
          <w:shd w:val="clear" w:color="auto" w:fill="FFFFFF"/>
          <w:vertAlign w:val="superscript"/>
        </w:rPr>
        <w:t>E</w:t>
      </w:r>
      <w:r w:rsidR="00DD71F2" w:rsidRPr="00F02244">
        <w:rPr>
          <w:rFonts w:cstheme="minorHAnsi"/>
          <w:color w:val="494C4E"/>
          <w:sz w:val="24"/>
          <w:szCs w:val="24"/>
          <w:shd w:val="clear" w:color="auto" w:fill="FFFFFF"/>
        </w:rPr>
        <w:t xml:space="preserve">/ml is </w:t>
      </w:r>
      <w:proofErr w:type="spellStart"/>
      <w:r w:rsidR="00DD71F2" w:rsidRPr="00F02244">
        <w:rPr>
          <w:rFonts w:cstheme="minorHAnsi"/>
          <w:color w:val="494C4E"/>
          <w:sz w:val="24"/>
          <w:szCs w:val="24"/>
          <w:shd w:val="clear" w:color="auto" w:fill="FFFFFF"/>
        </w:rPr>
        <w:t>abasaglar</w:t>
      </w:r>
      <w:proofErr w:type="spellEnd"/>
      <w:r w:rsidR="00DD71F2" w:rsidRPr="00F02244">
        <w:rPr>
          <w:rFonts w:cstheme="minorHAnsi"/>
          <w:color w:val="494C4E"/>
          <w:sz w:val="24"/>
          <w:szCs w:val="24"/>
          <w:shd w:val="clear" w:color="auto" w:fill="FFFFFF"/>
        </w:rPr>
        <w:t xml:space="preserve"> </w:t>
      </w:r>
      <w:r w:rsidRPr="00F02244">
        <w:rPr>
          <w:rFonts w:cstheme="minorHAnsi"/>
          <w:color w:val="494C4E"/>
          <w:sz w:val="24"/>
          <w:szCs w:val="24"/>
          <w:shd w:val="clear" w:color="auto" w:fill="FFFFFF"/>
        </w:rPr>
        <w:t xml:space="preserve">(nog) </w:t>
      </w:r>
      <w:r w:rsidR="00DD71F2" w:rsidRPr="00F02244">
        <w:rPr>
          <w:rFonts w:cstheme="minorHAnsi"/>
          <w:color w:val="494C4E"/>
          <w:sz w:val="24"/>
          <w:szCs w:val="24"/>
          <w:shd w:val="clear" w:color="auto" w:fill="FFFFFF"/>
        </w:rPr>
        <w:t xml:space="preserve">geen preferent middel. </w:t>
      </w:r>
      <w:r w:rsidRPr="00F02244">
        <w:rPr>
          <w:rFonts w:cstheme="minorHAnsi"/>
          <w:color w:val="494C4E"/>
          <w:sz w:val="24"/>
          <w:szCs w:val="24"/>
          <w:shd w:val="clear" w:color="auto" w:fill="FFFFFF"/>
        </w:rPr>
        <w:t>De kans bestaat dat dit wel gaat gebeuren.</w:t>
      </w:r>
      <w:r>
        <w:rPr>
          <w:rFonts w:cstheme="minorHAnsi"/>
          <w:color w:val="494C4E"/>
          <w:sz w:val="24"/>
          <w:szCs w:val="24"/>
          <w:shd w:val="clear" w:color="auto" w:fill="FFFFFF"/>
        </w:rPr>
        <w:t xml:space="preserve"> </w:t>
      </w:r>
      <w:r w:rsidR="00717F6F">
        <w:rPr>
          <w:rFonts w:cstheme="minorHAnsi"/>
          <w:color w:val="494C4E"/>
          <w:sz w:val="24"/>
          <w:szCs w:val="24"/>
          <w:shd w:val="clear" w:color="auto" w:fill="FFFFFF"/>
        </w:rPr>
        <w:t xml:space="preserve">Advies dan ook om mensen over te zetten. </w:t>
      </w:r>
      <w:r w:rsidR="00717F6F">
        <w:rPr>
          <w:rFonts w:cstheme="minorHAnsi"/>
          <w:color w:val="494C4E"/>
          <w:sz w:val="24"/>
          <w:szCs w:val="24"/>
          <w:shd w:val="clear" w:color="auto" w:fill="FFFFFF"/>
        </w:rPr>
        <w:br/>
      </w:r>
      <w:r w:rsidRPr="00F02244">
        <w:rPr>
          <w:rFonts w:cstheme="minorHAnsi"/>
          <w:color w:val="494C4E"/>
          <w:sz w:val="24"/>
          <w:szCs w:val="24"/>
          <w:shd w:val="clear" w:color="auto" w:fill="FFFFFF"/>
        </w:rPr>
        <w:t xml:space="preserve">Bij GKF 2019 is het percentage </w:t>
      </w:r>
      <w:proofErr w:type="spellStart"/>
      <w:r w:rsidRPr="00F02244">
        <w:rPr>
          <w:rFonts w:cstheme="minorHAnsi"/>
          <w:color w:val="494C4E"/>
          <w:sz w:val="24"/>
          <w:szCs w:val="24"/>
          <w:shd w:val="clear" w:color="auto" w:fill="FFFFFF"/>
        </w:rPr>
        <w:t>abasaglar</w:t>
      </w:r>
      <w:proofErr w:type="spellEnd"/>
      <w:r w:rsidRPr="00F02244">
        <w:rPr>
          <w:rFonts w:cstheme="minorHAnsi"/>
          <w:color w:val="494C4E"/>
          <w:sz w:val="24"/>
          <w:szCs w:val="24"/>
          <w:shd w:val="clear" w:color="auto" w:fill="FFFFFF"/>
        </w:rPr>
        <w:t xml:space="preserve"> gebruikers </w:t>
      </w:r>
      <w:proofErr w:type="spellStart"/>
      <w:r w:rsidRPr="00F02244">
        <w:rPr>
          <w:rFonts w:cstheme="minorHAnsi"/>
          <w:color w:val="494C4E"/>
          <w:sz w:val="24"/>
          <w:szCs w:val="24"/>
          <w:shd w:val="clear" w:color="auto" w:fill="FFFFFF"/>
        </w:rPr>
        <w:t>t.o.v</w:t>
      </w:r>
      <w:proofErr w:type="spellEnd"/>
      <w:r w:rsidRPr="00F02244">
        <w:rPr>
          <w:rFonts w:cstheme="minorHAnsi"/>
          <w:color w:val="494C4E"/>
          <w:sz w:val="24"/>
          <w:szCs w:val="24"/>
          <w:shd w:val="clear" w:color="auto" w:fill="FFFFFF"/>
        </w:rPr>
        <w:t xml:space="preserve"> </w:t>
      </w:r>
      <w:proofErr w:type="spellStart"/>
      <w:r w:rsidRPr="00F02244">
        <w:rPr>
          <w:rFonts w:cstheme="minorHAnsi"/>
          <w:color w:val="494C4E"/>
          <w:sz w:val="24"/>
          <w:szCs w:val="24"/>
          <w:shd w:val="clear" w:color="auto" w:fill="FFFFFF"/>
        </w:rPr>
        <w:t>glarginegebruikers</w:t>
      </w:r>
      <w:proofErr w:type="spellEnd"/>
      <w:r w:rsidRPr="00F02244">
        <w:rPr>
          <w:rFonts w:cstheme="minorHAnsi"/>
          <w:color w:val="494C4E"/>
          <w:sz w:val="24"/>
          <w:szCs w:val="24"/>
          <w:shd w:val="clear" w:color="auto" w:fill="FFFFFF"/>
        </w:rPr>
        <w:t xml:space="preserve"> een nieuw indicator.</w:t>
      </w:r>
      <w:r w:rsidR="005F22C9" w:rsidRPr="00F02244">
        <w:rPr>
          <w:rFonts w:cstheme="minorHAnsi"/>
          <w:color w:val="494C4E"/>
          <w:sz w:val="24"/>
          <w:szCs w:val="24"/>
          <w:shd w:val="clear" w:color="auto" w:fill="FFFFFF"/>
        </w:rPr>
        <w:t xml:space="preserve"> </w:t>
      </w:r>
      <w:r w:rsidR="007643ED">
        <w:rPr>
          <w:rFonts w:cstheme="minorHAnsi"/>
          <w:color w:val="494C4E"/>
          <w:sz w:val="24"/>
          <w:szCs w:val="24"/>
          <w:shd w:val="clear" w:color="auto" w:fill="FFFFFF"/>
        </w:rPr>
        <w:t>Er is echter besloten om de GKF 2019 niet n.a.v. de scores te belonen.</w:t>
      </w:r>
    </w:p>
    <w:p w:rsidR="00DD71F2" w:rsidRPr="00F02244" w:rsidRDefault="00DD71F2">
      <w:pPr>
        <w:rPr>
          <w:rFonts w:cstheme="minorHAnsi"/>
          <w:b/>
          <w:sz w:val="24"/>
          <w:szCs w:val="24"/>
        </w:rPr>
      </w:pPr>
      <w:r w:rsidRPr="00F02244">
        <w:rPr>
          <w:rFonts w:cstheme="minorHAnsi"/>
          <w:b/>
          <w:sz w:val="24"/>
          <w:szCs w:val="24"/>
        </w:rPr>
        <w:t xml:space="preserve">Wat is </w:t>
      </w:r>
      <w:r w:rsidR="00E30A77" w:rsidRPr="00F02244">
        <w:rPr>
          <w:rFonts w:cstheme="minorHAnsi"/>
          <w:b/>
          <w:sz w:val="24"/>
          <w:szCs w:val="24"/>
        </w:rPr>
        <w:t xml:space="preserve">een </w:t>
      </w:r>
      <w:proofErr w:type="spellStart"/>
      <w:r w:rsidR="00E30A77" w:rsidRPr="00F02244">
        <w:rPr>
          <w:rFonts w:cstheme="minorHAnsi"/>
          <w:b/>
          <w:sz w:val="24"/>
          <w:szCs w:val="24"/>
        </w:rPr>
        <w:t>biosimilar</w:t>
      </w:r>
      <w:proofErr w:type="spellEnd"/>
      <w:r w:rsidRPr="00F02244">
        <w:rPr>
          <w:rFonts w:cstheme="minorHAnsi"/>
          <w:b/>
          <w:sz w:val="24"/>
          <w:szCs w:val="24"/>
        </w:rPr>
        <w:t>?</w:t>
      </w:r>
    </w:p>
    <w:p w:rsidR="00DD71F2" w:rsidRPr="00F02244" w:rsidRDefault="00DD71F2">
      <w:pPr>
        <w:rPr>
          <w:rFonts w:cstheme="minorHAnsi"/>
          <w:color w:val="4C4C4C"/>
          <w:sz w:val="24"/>
          <w:szCs w:val="24"/>
          <w:shd w:val="clear" w:color="auto" w:fill="FFFFFF"/>
        </w:rPr>
      </w:pPr>
      <w:proofErr w:type="spellStart"/>
      <w:r w:rsidRPr="00F02244">
        <w:rPr>
          <w:rFonts w:cstheme="minorHAnsi"/>
          <w:sz w:val="24"/>
          <w:szCs w:val="24"/>
        </w:rPr>
        <w:t>Abasaglar</w:t>
      </w:r>
      <w:proofErr w:type="spellEnd"/>
      <w:r w:rsidRPr="00F02244">
        <w:rPr>
          <w:rFonts w:cstheme="minorHAnsi"/>
          <w:sz w:val="24"/>
          <w:szCs w:val="24"/>
        </w:rPr>
        <w:t xml:space="preserve"> is een </w:t>
      </w:r>
      <w:proofErr w:type="spellStart"/>
      <w:r w:rsidRPr="00F02244">
        <w:rPr>
          <w:rFonts w:cstheme="minorHAnsi"/>
          <w:sz w:val="24"/>
          <w:szCs w:val="24"/>
        </w:rPr>
        <w:t>biosimilar</w:t>
      </w:r>
      <w:proofErr w:type="spellEnd"/>
      <w:r w:rsidRPr="00F02244">
        <w:rPr>
          <w:rFonts w:cstheme="minorHAnsi"/>
          <w:sz w:val="24"/>
          <w:szCs w:val="24"/>
        </w:rPr>
        <w:t xml:space="preserve"> van </w:t>
      </w:r>
      <w:proofErr w:type="spellStart"/>
      <w:r w:rsidRPr="00F02244">
        <w:rPr>
          <w:rFonts w:cstheme="minorHAnsi"/>
          <w:sz w:val="24"/>
          <w:szCs w:val="24"/>
        </w:rPr>
        <w:t>glargine</w:t>
      </w:r>
      <w:proofErr w:type="spellEnd"/>
      <w:r w:rsidRPr="00F02244">
        <w:rPr>
          <w:rFonts w:cstheme="minorHAnsi"/>
          <w:sz w:val="24"/>
          <w:szCs w:val="24"/>
        </w:rPr>
        <w:t>.</w:t>
      </w:r>
      <w:r w:rsidR="00E30A77" w:rsidRPr="00F02244">
        <w:rPr>
          <w:rFonts w:cstheme="minorHAnsi"/>
          <w:sz w:val="24"/>
          <w:szCs w:val="24"/>
        </w:rPr>
        <w:t xml:space="preserve"> Een </w:t>
      </w:r>
      <w:proofErr w:type="spellStart"/>
      <w:r w:rsidR="00E30A77" w:rsidRPr="00F02244">
        <w:rPr>
          <w:rFonts w:cstheme="minorHAnsi"/>
          <w:sz w:val="24"/>
          <w:szCs w:val="24"/>
        </w:rPr>
        <w:t>biosimilar</w:t>
      </w:r>
      <w:proofErr w:type="spellEnd"/>
      <w:r w:rsidR="00E30A77" w:rsidRPr="00F02244">
        <w:rPr>
          <w:rFonts w:cstheme="minorHAnsi"/>
          <w:sz w:val="24"/>
          <w:szCs w:val="24"/>
        </w:rPr>
        <w:t xml:space="preserve"> is een geneesmiddel dat zo is ontwikkeld dat het gelijkwaardig is aan een bestaand biologisch geneesmiddel. </w:t>
      </w:r>
      <w:proofErr w:type="spellStart"/>
      <w:r w:rsidR="00E30A77" w:rsidRPr="00F02244">
        <w:rPr>
          <w:rFonts w:cstheme="minorHAnsi"/>
          <w:sz w:val="24"/>
          <w:szCs w:val="24"/>
        </w:rPr>
        <w:t>Biosimilars</w:t>
      </w:r>
      <w:proofErr w:type="spellEnd"/>
      <w:r w:rsidR="00E30A77" w:rsidRPr="00F02244">
        <w:rPr>
          <w:rFonts w:cstheme="minorHAnsi"/>
          <w:sz w:val="24"/>
          <w:szCs w:val="24"/>
        </w:rPr>
        <w:t xml:space="preserve"> zijn niet hetzelfde als generieke geneesmiddelen. </w:t>
      </w:r>
      <w:r w:rsidR="00E30A77" w:rsidRPr="00F02244">
        <w:rPr>
          <w:rFonts w:cstheme="minorHAnsi"/>
          <w:color w:val="4C4C4C"/>
          <w:sz w:val="24"/>
          <w:szCs w:val="24"/>
          <w:shd w:val="clear" w:color="auto" w:fill="FFFFFF"/>
        </w:rPr>
        <w:t xml:space="preserve">De werking en veiligheid van </w:t>
      </w:r>
      <w:proofErr w:type="spellStart"/>
      <w:r w:rsidR="00E30A77" w:rsidRPr="00F02244">
        <w:rPr>
          <w:rFonts w:cstheme="minorHAnsi"/>
          <w:color w:val="4C4C4C"/>
          <w:sz w:val="24"/>
          <w:szCs w:val="24"/>
          <w:shd w:val="clear" w:color="auto" w:fill="FFFFFF"/>
        </w:rPr>
        <w:t>biosimilars</w:t>
      </w:r>
      <w:proofErr w:type="spellEnd"/>
      <w:r w:rsidR="00E30A77" w:rsidRPr="00F02244">
        <w:rPr>
          <w:rFonts w:cstheme="minorHAnsi"/>
          <w:color w:val="4C4C4C"/>
          <w:sz w:val="24"/>
          <w:szCs w:val="24"/>
          <w:shd w:val="clear" w:color="auto" w:fill="FFFFFF"/>
        </w:rPr>
        <w:t xml:space="preserve"> komen overeen met het originele biologische medicijn, maar de </w:t>
      </w:r>
      <w:r w:rsidR="00CC74FB" w:rsidRPr="00F02244">
        <w:rPr>
          <w:rFonts w:cstheme="minorHAnsi"/>
          <w:color w:val="4C4C4C"/>
          <w:sz w:val="24"/>
          <w:szCs w:val="24"/>
          <w:shd w:val="clear" w:color="auto" w:fill="FFFFFF"/>
        </w:rPr>
        <w:t>moleculaire</w:t>
      </w:r>
      <w:r w:rsidR="00E30A77" w:rsidRPr="00F02244">
        <w:rPr>
          <w:rFonts w:cstheme="minorHAnsi"/>
          <w:color w:val="4C4C4C"/>
          <w:sz w:val="24"/>
          <w:szCs w:val="24"/>
          <w:shd w:val="clear" w:color="auto" w:fill="FFFFFF"/>
        </w:rPr>
        <w:t xml:space="preserve"> structuur is anders. </w:t>
      </w:r>
      <w:proofErr w:type="spellStart"/>
      <w:r w:rsidR="00E30A77" w:rsidRPr="00F02244">
        <w:rPr>
          <w:rFonts w:cstheme="minorHAnsi"/>
          <w:color w:val="4C4C4C"/>
          <w:sz w:val="24"/>
          <w:szCs w:val="24"/>
          <w:shd w:val="clear" w:color="auto" w:fill="FFFFFF"/>
        </w:rPr>
        <w:t>Biosimilars</w:t>
      </w:r>
      <w:proofErr w:type="spellEnd"/>
      <w:r w:rsidR="00E30A77" w:rsidRPr="00F02244">
        <w:rPr>
          <w:rFonts w:cstheme="minorHAnsi"/>
          <w:color w:val="4C4C4C"/>
          <w:sz w:val="24"/>
          <w:szCs w:val="24"/>
          <w:shd w:val="clear" w:color="auto" w:fill="FFFFFF"/>
        </w:rPr>
        <w:t xml:space="preserve"> zijn meestal goedkoper doordat het ontwikkeltraject korter is.  </w:t>
      </w:r>
    </w:p>
    <w:p w:rsidR="00E30A77" w:rsidRPr="00F02244" w:rsidRDefault="00E30A77">
      <w:pPr>
        <w:rPr>
          <w:rFonts w:cstheme="minorHAnsi"/>
          <w:b/>
          <w:color w:val="4C4C4C"/>
          <w:sz w:val="24"/>
          <w:szCs w:val="24"/>
          <w:shd w:val="clear" w:color="auto" w:fill="FFFFFF"/>
        </w:rPr>
      </w:pPr>
      <w:r w:rsidRPr="00F02244">
        <w:rPr>
          <w:rFonts w:cstheme="minorHAnsi"/>
          <w:b/>
          <w:color w:val="4C4C4C"/>
          <w:sz w:val="24"/>
          <w:szCs w:val="24"/>
          <w:shd w:val="clear" w:color="auto" w:fill="FFFFFF"/>
        </w:rPr>
        <w:t>Omzetten?</w:t>
      </w:r>
    </w:p>
    <w:p w:rsidR="00E30A77" w:rsidRDefault="005F22C9">
      <w:pPr>
        <w:rPr>
          <w:rFonts w:cstheme="minorHAnsi"/>
          <w:color w:val="4C4C4C"/>
          <w:sz w:val="24"/>
          <w:szCs w:val="24"/>
          <w:shd w:val="clear" w:color="auto" w:fill="FFFFFF"/>
        </w:rPr>
      </w:pPr>
      <w:proofErr w:type="spellStart"/>
      <w:r w:rsidRPr="00F02244">
        <w:rPr>
          <w:rFonts w:cstheme="minorHAnsi"/>
          <w:color w:val="4C4C4C"/>
          <w:sz w:val="24"/>
          <w:szCs w:val="24"/>
          <w:shd w:val="clear" w:color="auto" w:fill="FFFFFF"/>
        </w:rPr>
        <w:t>Abasaglar</w:t>
      </w:r>
      <w:proofErr w:type="spellEnd"/>
      <w:r w:rsidRPr="00F02244">
        <w:rPr>
          <w:rFonts w:cstheme="minorHAnsi"/>
          <w:color w:val="4C4C4C"/>
          <w:sz w:val="24"/>
          <w:szCs w:val="24"/>
          <w:shd w:val="clear" w:color="auto" w:fill="FFFFFF"/>
        </w:rPr>
        <w:t xml:space="preserve"> en </w:t>
      </w:r>
      <w:proofErr w:type="spellStart"/>
      <w:r w:rsidRPr="00F02244">
        <w:rPr>
          <w:rFonts w:cstheme="minorHAnsi"/>
          <w:color w:val="4C4C4C"/>
          <w:sz w:val="24"/>
          <w:szCs w:val="24"/>
          <w:shd w:val="clear" w:color="auto" w:fill="FFFFFF"/>
        </w:rPr>
        <w:t>Glargine</w:t>
      </w:r>
      <w:proofErr w:type="spellEnd"/>
      <w:r w:rsidRPr="00F02244">
        <w:rPr>
          <w:rFonts w:cstheme="minorHAnsi"/>
          <w:color w:val="4C4C4C"/>
          <w:sz w:val="24"/>
          <w:szCs w:val="24"/>
          <w:shd w:val="clear" w:color="auto" w:fill="FFFFFF"/>
        </w:rPr>
        <w:t xml:space="preserve"> zijn qua werking en ve</w:t>
      </w:r>
      <w:r w:rsidR="00F0780B">
        <w:rPr>
          <w:rFonts w:cstheme="minorHAnsi"/>
          <w:color w:val="4C4C4C"/>
          <w:sz w:val="24"/>
          <w:szCs w:val="24"/>
          <w:shd w:val="clear" w:color="auto" w:fill="FFFFFF"/>
        </w:rPr>
        <w:t>i</w:t>
      </w:r>
      <w:r w:rsidRPr="00F02244">
        <w:rPr>
          <w:rFonts w:cstheme="minorHAnsi"/>
          <w:color w:val="4C4C4C"/>
          <w:sz w:val="24"/>
          <w:szCs w:val="24"/>
          <w:shd w:val="clear" w:color="auto" w:fill="FFFFFF"/>
        </w:rPr>
        <w:t>ligheid gelijkwaardig.</w:t>
      </w:r>
      <w:r w:rsidR="00F12DC2" w:rsidRPr="00F02244">
        <w:rPr>
          <w:rFonts w:cstheme="minorHAnsi"/>
          <w:color w:val="4C4C4C"/>
          <w:sz w:val="24"/>
          <w:szCs w:val="24"/>
          <w:shd w:val="clear" w:color="auto" w:fill="FFFFFF"/>
        </w:rPr>
        <w:t xml:space="preserve"> Het voordeel van </w:t>
      </w:r>
      <w:r w:rsidR="00F02244" w:rsidRPr="00F02244">
        <w:rPr>
          <w:rFonts w:cstheme="minorHAnsi"/>
          <w:color w:val="4C4C4C"/>
          <w:sz w:val="24"/>
          <w:szCs w:val="24"/>
          <w:shd w:val="clear" w:color="auto" w:fill="FFFFFF"/>
        </w:rPr>
        <w:t xml:space="preserve">omzetten </w:t>
      </w:r>
      <w:r w:rsidR="00F12DC2" w:rsidRPr="00F02244">
        <w:rPr>
          <w:rFonts w:cstheme="minorHAnsi"/>
          <w:color w:val="4C4C4C"/>
          <w:sz w:val="24"/>
          <w:szCs w:val="24"/>
          <w:shd w:val="clear" w:color="auto" w:fill="FFFFFF"/>
        </w:rPr>
        <w:t>is economisch.</w:t>
      </w:r>
      <w:r w:rsidRPr="00F02244">
        <w:rPr>
          <w:rFonts w:cstheme="minorHAnsi"/>
          <w:color w:val="4C4C4C"/>
          <w:sz w:val="24"/>
          <w:szCs w:val="24"/>
          <w:shd w:val="clear" w:color="auto" w:fill="FFFFFF"/>
        </w:rPr>
        <w:t xml:space="preserve"> Eerste gebruikers </w:t>
      </w:r>
      <w:proofErr w:type="spellStart"/>
      <w:r w:rsidR="00F12DC2" w:rsidRPr="00F02244">
        <w:rPr>
          <w:rFonts w:cstheme="minorHAnsi"/>
          <w:color w:val="4C4C4C"/>
          <w:sz w:val="24"/>
          <w:szCs w:val="24"/>
          <w:shd w:val="clear" w:color="auto" w:fill="FFFFFF"/>
        </w:rPr>
        <w:t>glargine</w:t>
      </w:r>
      <w:proofErr w:type="spellEnd"/>
      <w:r w:rsidR="00F12DC2" w:rsidRPr="00F02244">
        <w:rPr>
          <w:rFonts w:cstheme="minorHAnsi"/>
          <w:color w:val="4C4C4C"/>
          <w:sz w:val="24"/>
          <w:szCs w:val="24"/>
          <w:shd w:val="clear" w:color="auto" w:fill="FFFFFF"/>
        </w:rPr>
        <w:t xml:space="preserve"> </w:t>
      </w:r>
      <w:r w:rsidRPr="00F02244">
        <w:rPr>
          <w:rFonts w:cstheme="minorHAnsi"/>
          <w:color w:val="4C4C4C"/>
          <w:sz w:val="24"/>
          <w:szCs w:val="24"/>
          <w:shd w:val="clear" w:color="auto" w:fill="FFFFFF"/>
        </w:rPr>
        <w:t xml:space="preserve">kunnen zonder meer </w:t>
      </w:r>
      <w:proofErr w:type="spellStart"/>
      <w:r w:rsidRPr="00F02244">
        <w:rPr>
          <w:rFonts w:cstheme="minorHAnsi"/>
          <w:color w:val="4C4C4C"/>
          <w:sz w:val="24"/>
          <w:szCs w:val="24"/>
          <w:shd w:val="clear" w:color="auto" w:fill="FFFFFF"/>
        </w:rPr>
        <w:t>abasaglar</w:t>
      </w:r>
      <w:proofErr w:type="spellEnd"/>
      <w:r w:rsidRPr="00F02244">
        <w:rPr>
          <w:rFonts w:cstheme="minorHAnsi"/>
          <w:color w:val="4C4C4C"/>
          <w:sz w:val="24"/>
          <w:szCs w:val="24"/>
          <w:shd w:val="clear" w:color="auto" w:fill="FFFFFF"/>
        </w:rPr>
        <w:t xml:space="preserve"> gebruiken. </w:t>
      </w:r>
      <w:r w:rsidR="00F12DC2" w:rsidRPr="00F02244">
        <w:rPr>
          <w:rFonts w:cstheme="minorHAnsi"/>
          <w:color w:val="4C4C4C"/>
          <w:sz w:val="24"/>
          <w:szCs w:val="24"/>
          <w:shd w:val="clear" w:color="auto" w:fill="FFFFFF"/>
        </w:rPr>
        <w:t xml:space="preserve">Voor het omzetten van bestaande gebruikers </w:t>
      </w:r>
      <w:proofErr w:type="spellStart"/>
      <w:r w:rsidR="00F12DC2" w:rsidRPr="00F02244">
        <w:rPr>
          <w:rFonts w:cstheme="minorHAnsi"/>
          <w:color w:val="4C4C4C"/>
          <w:sz w:val="24"/>
          <w:szCs w:val="24"/>
          <w:shd w:val="clear" w:color="auto" w:fill="FFFFFF"/>
        </w:rPr>
        <w:t>glargine</w:t>
      </w:r>
      <w:proofErr w:type="spellEnd"/>
      <w:r w:rsidR="00F12DC2" w:rsidRPr="00F02244">
        <w:rPr>
          <w:rFonts w:cstheme="minorHAnsi"/>
          <w:color w:val="4C4C4C"/>
          <w:sz w:val="24"/>
          <w:szCs w:val="24"/>
          <w:shd w:val="clear" w:color="auto" w:fill="FFFFFF"/>
        </w:rPr>
        <w:t xml:space="preserve"> naar </w:t>
      </w:r>
      <w:proofErr w:type="spellStart"/>
      <w:r w:rsidR="00F12DC2" w:rsidRPr="00F02244">
        <w:rPr>
          <w:rFonts w:cstheme="minorHAnsi"/>
          <w:color w:val="4C4C4C"/>
          <w:sz w:val="24"/>
          <w:szCs w:val="24"/>
          <w:shd w:val="clear" w:color="auto" w:fill="FFFFFF"/>
        </w:rPr>
        <w:t>abasalgar</w:t>
      </w:r>
      <w:proofErr w:type="spellEnd"/>
      <w:r w:rsidR="00F12DC2" w:rsidRPr="00F02244">
        <w:rPr>
          <w:rFonts w:cstheme="minorHAnsi"/>
          <w:color w:val="4C4C4C"/>
          <w:sz w:val="24"/>
          <w:szCs w:val="24"/>
          <w:shd w:val="clear" w:color="auto" w:fill="FFFFFF"/>
        </w:rPr>
        <w:t xml:space="preserve"> heeft de Nederlandse Diabetes Federatie ( NDF) samen met de KNMP een stappenplan gemaakt. </w:t>
      </w:r>
      <w:r w:rsidR="00F02244" w:rsidRPr="00F02244">
        <w:rPr>
          <w:rFonts w:cstheme="minorHAnsi"/>
          <w:color w:val="4C4C4C"/>
          <w:sz w:val="24"/>
          <w:szCs w:val="24"/>
          <w:shd w:val="clear" w:color="auto" w:fill="FFFFFF"/>
        </w:rPr>
        <w:t xml:space="preserve">De apotheek kan </w:t>
      </w:r>
      <w:proofErr w:type="spellStart"/>
      <w:r w:rsidR="00F02244" w:rsidRPr="00F02244">
        <w:rPr>
          <w:rFonts w:cstheme="minorHAnsi"/>
          <w:color w:val="4C4C4C"/>
          <w:sz w:val="24"/>
          <w:szCs w:val="24"/>
          <w:shd w:val="clear" w:color="auto" w:fill="FFFFFF"/>
        </w:rPr>
        <w:lastRenderedPageBreak/>
        <w:t>glargine</w:t>
      </w:r>
      <w:proofErr w:type="spellEnd"/>
      <w:r w:rsidR="00F02244" w:rsidRPr="00F02244">
        <w:rPr>
          <w:rFonts w:cstheme="minorHAnsi"/>
          <w:color w:val="4C4C4C"/>
          <w:sz w:val="24"/>
          <w:szCs w:val="24"/>
          <w:shd w:val="clear" w:color="auto" w:fill="FFFFFF"/>
        </w:rPr>
        <w:t xml:space="preserve"> niet zonder meer omzetten. In het stappenplan staan adviezen voor samenwerkingsafspraken met de betrokken zorgverleners. </w:t>
      </w:r>
      <w:r w:rsidR="00F0780B">
        <w:rPr>
          <w:rFonts w:cstheme="minorHAnsi"/>
          <w:color w:val="4C4C4C"/>
          <w:sz w:val="24"/>
          <w:szCs w:val="24"/>
          <w:shd w:val="clear" w:color="auto" w:fill="FFFFFF"/>
        </w:rPr>
        <w:t>(zie link)</w:t>
      </w:r>
      <w:r w:rsidR="00F12DC2" w:rsidRPr="00F02244">
        <w:rPr>
          <w:rFonts w:cstheme="minorHAnsi"/>
          <w:color w:val="4C4C4C"/>
          <w:sz w:val="24"/>
          <w:szCs w:val="24"/>
          <w:shd w:val="clear" w:color="auto" w:fill="FFFFFF"/>
        </w:rPr>
        <w:t xml:space="preserve"> </w:t>
      </w:r>
      <w:r w:rsidR="00F02244" w:rsidRPr="00F02244">
        <w:rPr>
          <w:rFonts w:cstheme="minorHAnsi"/>
          <w:color w:val="4C4C4C"/>
          <w:sz w:val="24"/>
          <w:szCs w:val="24"/>
          <w:shd w:val="clear" w:color="auto" w:fill="FFFFFF"/>
        </w:rPr>
        <w:t>Het advies is om binnen het samenwerkingsverband afspraken over het eventuele omzetten en de taakverdeling hierbij.</w:t>
      </w:r>
      <w:r w:rsidR="00F12DC2" w:rsidRPr="00F02244">
        <w:rPr>
          <w:rFonts w:cstheme="minorHAnsi"/>
          <w:color w:val="4C4C4C"/>
          <w:sz w:val="24"/>
          <w:szCs w:val="24"/>
          <w:shd w:val="clear" w:color="auto" w:fill="FFFFFF"/>
        </w:rPr>
        <w:t xml:space="preserve"> </w:t>
      </w:r>
      <w:r w:rsidR="009160F0">
        <w:rPr>
          <w:rFonts w:cstheme="minorHAnsi"/>
          <w:color w:val="4C4C4C"/>
          <w:sz w:val="24"/>
          <w:szCs w:val="24"/>
          <w:shd w:val="clear" w:color="auto" w:fill="FFFFFF"/>
        </w:rPr>
        <w:t xml:space="preserve">De pen is anders en moet uitgelegd worden aan de </w:t>
      </w:r>
      <w:r w:rsidR="009D724E">
        <w:rPr>
          <w:rFonts w:cstheme="minorHAnsi"/>
          <w:color w:val="4C4C4C"/>
          <w:sz w:val="24"/>
          <w:szCs w:val="24"/>
          <w:shd w:val="clear" w:color="auto" w:fill="FFFFFF"/>
        </w:rPr>
        <w:t>patiënt</w:t>
      </w:r>
      <w:r w:rsidR="009160F0">
        <w:rPr>
          <w:rFonts w:cstheme="minorHAnsi"/>
          <w:color w:val="4C4C4C"/>
          <w:sz w:val="24"/>
          <w:szCs w:val="24"/>
          <w:shd w:val="clear" w:color="auto" w:fill="FFFFFF"/>
        </w:rPr>
        <w:t>.</w:t>
      </w:r>
    </w:p>
    <w:p w:rsidR="00CC74FB" w:rsidRPr="00CC74FB" w:rsidRDefault="00CC74FB">
      <w:pPr>
        <w:rPr>
          <w:rFonts w:cstheme="minorHAnsi"/>
          <w:b/>
          <w:color w:val="4C4C4C"/>
          <w:sz w:val="24"/>
          <w:szCs w:val="24"/>
          <w:shd w:val="clear" w:color="auto" w:fill="FFFFFF"/>
        </w:rPr>
      </w:pPr>
      <w:r w:rsidRPr="00CC74FB">
        <w:rPr>
          <w:rFonts w:cstheme="minorHAnsi"/>
          <w:b/>
          <w:color w:val="4C4C4C"/>
          <w:sz w:val="24"/>
          <w:szCs w:val="24"/>
          <w:shd w:val="clear" w:color="auto" w:fill="FFFFFF"/>
        </w:rPr>
        <w:t>NHG</w:t>
      </w:r>
    </w:p>
    <w:p w:rsidR="00CC74FB" w:rsidRDefault="00CC74FB">
      <w:pPr>
        <w:rPr>
          <w:rFonts w:cstheme="minorHAnsi"/>
          <w:color w:val="4C4C4C"/>
          <w:sz w:val="24"/>
          <w:szCs w:val="24"/>
          <w:shd w:val="clear" w:color="auto" w:fill="FFFFFF"/>
        </w:rPr>
      </w:pPr>
      <w:r>
        <w:rPr>
          <w:rFonts w:cstheme="minorHAnsi"/>
          <w:color w:val="4C4C4C"/>
          <w:sz w:val="24"/>
          <w:szCs w:val="24"/>
          <w:shd w:val="clear" w:color="auto" w:fill="FFFFFF"/>
        </w:rPr>
        <w:t>De NHG-standaard noemt het middellang</w:t>
      </w:r>
      <w:r w:rsidR="00F0780B">
        <w:rPr>
          <w:rFonts w:cstheme="minorHAnsi"/>
          <w:color w:val="4C4C4C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4C4C4C"/>
          <w:sz w:val="24"/>
          <w:szCs w:val="24"/>
          <w:shd w:val="clear" w:color="auto" w:fill="FFFFFF"/>
        </w:rPr>
        <w:t>werkend insuline NPH insuline als eerste keus bij starten van insuline. Dat middel hoeft nooit worden omgezet (!)</w:t>
      </w:r>
    </w:p>
    <w:p w:rsidR="00F02244" w:rsidRDefault="00F02244">
      <w:pPr>
        <w:rPr>
          <w:rFonts w:cstheme="minorHAnsi"/>
          <w:color w:val="4C4C4C"/>
          <w:sz w:val="24"/>
          <w:szCs w:val="24"/>
          <w:shd w:val="clear" w:color="auto" w:fill="FFFFFF"/>
        </w:rPr>
      </w:pPr>
    </w:p>
    <w:p w:rsidR="00F02244" w:rsidRDefault="00F02244">
      <w:pPr>
        <w:rPr>
          <w:rFonts w:cstheme="minorHAnsi"/>
          <w:color w:val="4C4C4C"/>
          <w:sz w:val="24"/>
          <w:szCs w:val="24"/>
          <w:shd w:val="clear" w:color="auto" w:fill="FFFFFF"/>
        </w:rPr>
      </w:pPr>
      <w:r>
        <w:rPr>
          <w:rFonts w:cstheme="minorHAnsi"/>
          <w:color w:val="4C4C4C"/>
          <w:sz w:val="24"/>
          <w:szCs w:val="24"/>
          <w:shd w:val="clear" w:color="auto" w:fill="FFFFFF"/>
        </w:rPr>
        <w:t>Bijlage:</w:t>
      </w:r>
    </w:p>
    <w:p w:rsidR="00F02244" w:rsidRDefault="00CC0089">
      <w:pPr>
        <w:rPr>
          <w:rFonts w:cstheme="minorHAnsi"/>
          <w:sz w:val="24"/>
          <w:szCs w:val="24"/>
        </w:rPr>
      </w:pPr>
      <w:hyperlink r:id="rId4" w:history="1">
        <w:r w:rsidR="00F02244" w:rsidRPr="00430023">
          <w:rPr>
            <w:rStyle w:val="Hyperlink"/>
            <w:rFonts w:cstheme="minorHAnsi"/>
            <w:sz w:val="24"/>
            <w:szCs w:val="24"/>
          </w:rPr>
          <w:t>https://diabetesfederatie.nl/nieuwsberichten/684-ndf-stelt-aandachtspunten-op-voor-overstap-patienten-naar-biosimilars-van-insulines</w:t>
        </w:r>
      </w:hyperlink>
    </w:p>
    <w:sectPr w:rsidR="00F02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F2"/>
    <w:rsid w:val="000B5B01"/>
    <w:rsid w:val="000F6C67"/>
    <w:rsid w:val="005F22C9"/>
    <w:rsid w:val="00717F6F"/>
    <w:rsid w:val="007643ED"/>
    <w:rsid w:val="007F6E47"/>
    <w:rsid w:val="008109B5"/>
    <w:rsid w:val="009160F0"/>
    <w:rsid w:val="009D724E"/>
    <w:rsid w:val="00CC0089"/>
    <w:rsid w:val="00CC74FB"/>
    <w:rsid w:val="00DD71F2"/>
    <w:rsid w:val="00E30A77"/>
    <w:rsid w:val="00F02244"/>
    <w:rsid w:val="00F0780B"/>
    <w:rsid w:val="00F12DC2"/>
    <w:rsid w:val="00F92EEA"/>
    <w:rsid w:val="00FB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B1779-7062-4E16-867E-FD84F812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02244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02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abetesfederatie.nl/nieuwsberichten/684-ndf-stelt-aandachtspunten-op-voor-overstap-patienten-naar-biosimilars-van-insulines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2156</Characters>
  <Application>Microsoft Office Word</Application>
  <DocSecurity>4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Bakker</dc:creator>
  <cp:keywords/>
  <dc:description/>
  <cp:lastModifiedBy>Brenda van der Hel</cp:lastModifiedBy>
  <cp:revision>2</cp:revision>
  <dcterms:created xsi:type="dcterms:W3CDTF">2020-01-16T12:06:00Z</dcterms:created>
  <dcterms:modified xsi:type="dcterms:W3CDTF">2020-01-16T12:06:00Z</dcterms:modified>
</cp:coreProperties>
</file>